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0E14A" w14:textId="77777777" w:rsidR="00C8005C" w:rsidRPr="00D26989" w:rsidRDefault="00C8005C" w:rsidP="00C800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5B6FD548" w14:textId="77777777" w:rsidR="00C8005C" w:rsidRPr="00D26989" w:rsidRDefault="00C8005C" w:rsidP="00C800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1D8BF54D" w14:textId="047A49C8" w:rsidR="00C06F84" w:rsidRDefault="00C7345E" w:rsidP="009A0B72">
      <w:pPr>
        <w:tabs>
          <w:tab w:val="left" w:pos="851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345E">
        <w:rPr>
          <w:rFonts w:ascii="Times New Roman" w:hAnsi="Times New Roman" w:cs="Times New Roman"/>
          <w:b/>
          <w:sz w:val="24"/>
          <w:szCs w:val="24"/>
        </w:rPr>
        <w:t xml:space="preserve">СТ РК «Деятельность </w:t>
      </w:r>
      <w:proofErr w:type="spellStart"/>
      <w:r w:rsidRPr="00C7345E">
        <w:rPr>
          <w:rFonts w:ascii="Times New Roman" w:hAnsi="Times New Roman" w:cs="Times New Roman"/>
          <w:b/>
          <w:sz w:val="24"/>
          <w:szCs w:val="24"/>
        </w:rPr>
        <w:t>выставочно</w:t>
      </w:r>
      <w:proofErr w:type="spellEnd"/>
      <w:r w:rsidRPr="00C7345E">
        <w:rPr>
          <w:rFonts w:ascii="Times New Roman" w:hAnsi="Times New Roman" w:cs="Times New Roman"/>
          <w:b/>
          <w:sz w:val="24"/>
          <w:szCs w:val="24"/>
        </w:rPr>
        <w:t>-ярмарочная. Основные положения»</w:t>
      </w:r>
    </w:p>
    <w:p w14:paraId="107608E0" w14:textId="77777777" w:rsidR="00C7345E" w:rsidRPr="00D26989" w:rsidRDefault="00C7345E" w:rsidP="009A0B72">
      <w:pPr>
        <w:tabs>
          <w:tab w:val="left" w:pos="851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763AFD50" w14:textId="6B4A2AAC" w:rsidR="00C8005C" w:rsidRPr="00D26989" w:rsidRDefault="00C8005C" w:rsidP="00C8005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1 Техническое обоснование разработки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5014D482" w14:textId="77777777" w:rsidR="00C8005C" w:rsidRPr="00D26989" w:rsidRDefault="00C8005C" w:rsidP="00C8005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2C835865" w14:textId="77777777" w:rsidR="00C7345E" w:rsidRDefault="00C7345E" w:rsidP="00C06F84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B9B7BCF" w14:textId="1733BD23" w:rsidR="00C7345E" w:rsidRDefault="00C7345E" w:rsidP="00C06F84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345E">
        <w:rPr>
          <w:rFonts w:ascii="Times New Roman" w:hAnsi="Times New Roman" w:cs="Times New Roman"/>
          <w:bCs/>
          <w:sz w:val="24"/>
          <w:szCs w:val="24"/>
        </w:rPr>
        <w:t xml:space="preserve">СТ РК «Деятельность </w:t>
      </w:r>
      <w:proofErr w:type="spellStart"/>
      <w:r w:rsidRPr="00C7345E">
        <w:rPr>
          <w:rFonts w:ascii="Times New Roman" w:hAnsi="Times New Roman" w:cs="Times New Roman"/>
          <w:bCs/>
          <w:sz w:val="24"/>
          <w:szCs w:val="24"/>
        </w:rPr>
        <w:t>выставочно</w:t>
      </w:r>
      <w:proofErr w:type="spellEnd"/>
      <w:r w:rsidRPr="00C7345E">
        <w:rPr>
          <w:rFonts w:ascii="Times New Roman" w:hAnsi="Times New Roman" w:cs="Times New Roman"/>
          <w:bCs/>
          <w:sz w:val="24"/>
          <w:szCs w:val="24"/>
        </w:rPr>
        <w:t>-ярмарочная. Основные положения»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7345E">
        <w:rPr>
          <w:rFonts w:ascii="Times New Roman" w:hAnsi="Times New Roman" w:cs="Times New Roman"/>
          <w:bCs/>
          <w:sz w:val="24"/>
          <w:szCs w:val="24"/>
        </w:rPr>
        <w:t xml:space="preserve">определяет правила проведения ярмарок. Это принципиально новый стандарт для своей области, и он призван обеспечить возможность унифицированного подхода к организации ярмарок в </w:t>
      </w:r>
      <w:r>
        <w:rPr>
          <w:rFonts w:ascii="Times New Roman" w:hAnsi="Times New Roman" w:cs="Times New Roman"/>
          <w:bCs/>
          <w:sz w:val="24"/>
          <w:szCs w:val="24"/>
        </w:rPr>
        <w:t>РК</w:t>
      </w:r>
      <w:r w:rsidRPr="00C7345E">
        <w:rPr>
          <w:rFonts w:ascii="Times New Roman" w:hAnsi="Times New Roman" w:cs="Times New Roman"/>
          <w:bCs/>
          <w:sz w:val="24"/>
          <w:szCs w:val="24"/>
        </w:rPr>
        <w:t>.</w:t>
      </w:r>
    </w:p>
    <w:p w14:paraId="461548AC" w14:textId="3FF5B15F" w:rsidR="00C7345E" w:rsidRDefault="00C7345E" w:rsidP="00C06F84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C7345E">
        <w:rPr>
          <w:rFonts w:ascii="Times New Roman" w:hAnsi="Times New Roman" w:cs="Times New Roman"/>
          <w:bCs/>
          <w:sz w:val="24"/>
          <w:szCs w:val="24"/>
        </w:rPr>
        <w:t xml:space="preserve">ктуальность документа </w:t>
      </w:r>
      <w:r>
        <w:rPr>
          <w:rFonts w:ascii="Times New Roman" w:hAnsi="Times New Roman" w:cs="Times New Roman"/>
          <w:bCs/>
          <w:sz w:val="24"/>
          <w:szCs w:val="24"/>
        </w:rPr>
        <w:t xml:space="preserve">является </w:t>
      </w:r>
      <w:r w:rsidRPr="00C7345E">
        <w:rPr>
          <w:rFonts w:ascii="Times New Roman" w:hAnsi="Times New Roman" w:cs="Times New Roman"/>
          <w:bCs/>
          <w:sz w:val="24"/>
          <w:szCs w:val="24"/>
        </w:rPr>
        <w:t xml:space="preserve">популярность и доступность такого формата торговли для всех категорий потребителей. </w:t>
      </w:r>
      <w:r>
        <w:rPr>
          <w:rFonts w:ascii="Times New Roman" w:hAnsi="Times New Roman" w:cs="Times New Roman"/>
          <w:bCs/>
          <w:sz w:val="24"/>
          <w:szCs w:val="24"/>
        </w:rPr>
        <w:t>Т</w:t>
      </w:r>
      <w:r w:rsidRPr="00C7345E">
        <w:rPr>
          <w:rFonts w:ascii="Times New Roman" w:hAnsi="Times New Roman" w:cs="Times New Roman"/>
          <w:bCs/>
          <w:sz w:val="24"/>
          <w:szCs w:val="24"/>
        </w:rPr>
        <w:t xml:space="preserve">акую форму торговли </w:t>
      </w:r>
      <w:r>
        <w:rPr>
          <w:rFonts w:ascii="Times New Roman" w:hAnsi="Times New Roman" w:cs="Times New Roman"/>
          <w:bCs/>
          <w:sz w:val="24"/>
          <w:szCs w:val="24"/>
        </w:rPr>
        <w:t>ц</w:t>
      </w:r>
      <w:r w:rsidRPr="00C7345E">
        <w:rPr>
          <w:rFonts w:ascii="Times New Roman" w:hAnsi="Times New Roman" w:cs="Times New Roman"/>
          <w:bCs/>
          <w:sz w:val="24"/>
          <w:szCs w:val="24"/>
        </w:rPr>
        <w:t>енят и мелкие производители и фермеры – ярмарки сокращают путь от производства до прилавка. Отсутствие же подобного унифицирующего документа было препятствием для роста экономического эффекта и не позволяло применять принцип единообразия при решении основных вопросов.</w:t>
      </w:r>
    </w:p>
    <w:p w14:paraId="00ABE2EC" w14:textId="77777777" w:rsidR="00C7345E" w:rsidRPr="00C7345E" w:rsidRDefault="00C7345E" w:rsidP="00C7345E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345E">
        <w:rPr>
          <w:rFonts w:ascii="Times New Roman" w:hAnsi="Times New Roman" w:cs="Times New Roman"/>
          <w:bCs/>
          <w:sz w:val="24"/>
          <w:szCs w:val="24"/>
        </w:rPr>
        <w:t>Помимо прочих достоинств, развитие ярмарочной торговли обеспечивает рост внутреннего производства и повышает интерес покупателя, расширяет каналы сбыта, да и сам по себе является важной альтернативой прочим форматам торговли.</w:t>
      </w:r>
    </w:p>
    <w:p w14:paraId="2709FD7C" w14:textId="5B9B7296" w:rsidR="00C7345E" w:rsidRDefault="00C7345E" w:rsidP="00C7345E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345E">
        <w:rPr>
          <w:rFonts w:ascii="Times New Roman" w:hAnsi="Times New Roman" w:cs="Times New Roman"/>
          <w:bCs/>
          <w:sz w:val="24"/>
          <w:szCs w:val="24"/>
        </w:rPr>
        <w:t xml:space="preserve">СТ РК «Деятельность </w:t>
      </w:r>
      <w:proofErr w:type="spellStart"/>
      <w:r w:rsidRPr="00C7345E">
        <w:rPr>
          <w:rFonts w:ascii="Times New Roman" w:hAnsi="Times New Roman" w:cs="Times New Roman"/>
          <w:bCs/>
          <w:sz w:val="24"/>
          <w:szCs w:val="24"/>
        </w:rPr>
        <w:t>выставочно</w:t>
      </w:r>
      <w:proofErr w:type="spellEnd"/>
      <w:r w:rsidRPr="00C7345E">
        <w:rPr>
          <w:rFonts w:ascii="Times New Roman" w:hAnsi="Times New Roman" w:cs="Times New Roman"/>
          <w:bCs/>
          <w:sz w:val="24"/>
          <w:szCs w:val="24"/>
        </w:rPr>
        <w:t>-ярмарочная. Основные положения»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7345E">
        <w:rPr>
          <w:rFonts w:ascii="Times New Roman" w:hAnsi="Times New Roman" w:cs="Times New Roman"/>
          <w:bCs/>
          <w:sz w:val="24"/>
          <w:szCs w:val="24"/>
        </w:rPr>
        <w:t>может применяться организаторами ярмарок для повышения как качества оказания услуг на самой ярмарке, так и для улучшения имиджа района, где проводится каждая конкретная ярмарка: города, региона, муниципального образования, сельского поселения</w:t>
      </w:r>
    </w:p>
    <w:p w14:paraId="1DDD1179" w14:textId="661321AD" w:rsidR="00C7345E" w:rsidRPr="00C7345E" w:rsidRDefault="00C7345E" w:rsidP="00C7345E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345E">
        <w:rPr>
          <w:rFonts w:ascii="Times New Roman" w:hAnsi="Times New Roman" w:cs="Times New Roman"/>
          <w:bCs/>
          <w:sz w:val="24"/>
          <w:szCs w:val="24"/>
        </w:rPr>
        <w:t xml:space="preserve">Стандарт призван помочь в формировании социокультурной среды для местных жителей и улучшении условий для развития туризма. СТ РК «Деятельность </w:t>
      </w:r>
      <w:proofErr w:type="spellStart"/>
      <w:r w:rsidRPr="00C7345E">
        <w:rPr>
          <w:rFonts w:ascii="Times New Roman" w:hAnsi="Times New Roman" w:cs="Times New Roman"/>
          <w:bCs/>
          <w:sz w:val="24"/>
          <w:szCs w:val="24"/>
        </w:rPr>
        <w:t>выставочно</w:t>
      </w:r>
      <w:proofErr w:type="spellEnd"/>
      <w:r w:rsidRPr="00C7345E">
        <w:rPr>
          <w:rFonts w:ascii="Times New Roman" w:hAnsi="Times New Roman" w:cs="Times New Roman"/>
          <w:bCs/>
          <w:sz w:val="24"/>
          <w:szCs w:val="24"/>
        </w:rPr>
        <w:t>-ярмарочная. Основные положения»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7345E">
        <w:rPr>
          <w:rFonts w:ascii="Times New Roman" w:hAnsi="Times New Roman" w:cs="Times New Roman"/>
          <w:bCs/>
          <w:sz w:val="24"/>
          <w:szCs w:val="24"/>
        </w:rPr>
        <w:t>содержит требования и по составлению конкурсной документации для организаторов в соответствии с действующим законодательством.</w:t>
      </w:r>
    </w:p>
    <w:p w14:paraId="05DFA2FF" w14:textId="77777777" w:rsidR="00C06F84" w:rsidRPr="00D26989" w:rsidRDefault="00C06F84" w:rsidP="00C06F84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69CCFDF" w14:textId="0CC7DDEA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  <w:r w:rsidRPr="00D26989">
        <w:rPr>
          <w:i w:val="0"/>
          <w:sz w:val="24"/>
          <w:szCs w:val="24"/>
        </w:rPr>
        <w:t xml:space="preserve">2 Основание для разработки </w:t>
      </w:r>
      <w:r w:rsidR="00DF72DE" w:rsidRPr="00D26989">
        <w:rPr>
          <w:i w:val="0"/>
          <w:sz w:val="24"/>
          <w:szCs w:val="24"/>
        </w:rPr>
        <w:t>документа по стандартизации</w:t>
      </w:r>
      <w:r w:rsidRPr="00D26989">
        <w:rPr>
          <w:i w:val="0"/>
          <w:sz w:val="24"/>
          <w:szCs w:val="24"/>
        </w:rPr>
        <w:t xml:space="preserve"> </w:t>
      </w:r>
    </w:p>
    <w:p w14:paraId="68DF6617" w14:textId="77777777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5D5C7684" w14:textId="63970893" w:rsidR="00C8005C" w:rsidRPr="00D26989" w:rsidRDefault="00AD2C1A" w:rsidP="00C800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2C1A">
        <w:rPr>
          <w:rFonts w:ascii="Times New Roman" w:hAnsi="Times New Roman" w:cs="Times New Roman"/>
          <w:sz w:val="24"/>
          <w:szCs w:val="24"/>
        </w:rPr>
        <w:t>Национальный план стандартизации на 2024 год, утвержденный приказом Председателя Комитета технического регулирования и метрологии Министерства торговли и интеграции РК от 27 декабря 2023 года № 540-НҚ</w:t>
      </w:r>
      <w:r w:rsidR="009A0B72" w:rsidRPr="00D26989">
        <w:rPr>
          <w:rFonts w:ascii="Times New Roman" w:hAnsi="Times New Roman" w:cs="Times New Roman"/>
          <w:sz w:val="24"/>
          <w:szCs w:val="24"/>
        </w:rPr>
        <w:t>.</w:t>
      </w:r>
    </w:p>
    <w:p w14:paraId="3F3B90F3" w14:textId="77777777" w:rsidR="00C8005C" w:rsidRPr="00D26989" w:rsidRDefault="00C8005C" w:rsidP="00C800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B34A2CD" w14:textId="77777777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>3 Характеристика объекта стандартизации</w:t>
      </w:r>
    </w:p>
    <w:p w14:paraId="5D567B39" w14:textId="77777777" w:rsidR="00C8005C" w:rsidRPr="00D26989" w:rsidRDefault="00C8005C" w:rsidP="003245D4">
      <w:pPr>
        <w:pStyle w:val="1"/>
        <w:ind w:firstLine="567"/>
        <w:jc w:val="both"/>
        <w:rPr>
          <w:sz w:val="24"/>
          <w:szCs w:val="24"/>
        </w:rPr>
      </w:pPr>
    </w:p>
    <w:p w14:paraId="268FAF3A" w14:textId="0C78E6DE" w:rsidR="00C06F84" w:rsidRPr="00313FFC" w:rsidRDefault="00C06F84" w:rsidP="00313FFC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3FFC">
        <w:rPr>
          <w:rFonts w:ascii="Times New Roman" w:hAnsi="Times New Roman" w:cs="Times New Roman"/>
          <w:bCs/>
          <w:sz w:val="24"/>
          <w:szCs w:val="24"/>
        </w:rPr>
        <w:t xml:space="preserve">Объект стандартизации данного проекта – </w:t>
      </w:r>
      <w:r w:rsidR="00313FFC" w:rsidRPr="00313FFC">
        <w:rPr>
          <w:rFonts w:ascii="Times New Roman" w:hAnsi="Times New Roman" w:cs="Times New Roman"/>
          <w:bCs/>
          <w:sz w:val="24"/>
          <w:szCs w:val="24"/>
        </w:rPr>
        <w:t>услуги торговли, оказываемые юридическими лицами различных организационно-правовых форм и индивидуальными предпринимателями, занятыми торговой деятельностью, и применяется с учетом специфики торговой деятельности хозяйствующих субъектов.</w:t>
      </w:r>
    </w:p>
    <w:p w14:paraId="3F9D5C00" w14:textId="34F87B2A" w:rsidR="00313FFC" w:rsidRPr="00313FFC" w:rsidRDefault="00313FFC" w:rsidP="00313FFC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3FFC">
        <w:rPr>
          <w:rFonts w:ascii="Times New Roman" w:hAnsi="Times New Roman" w:cs="Times New Roman"/>
          <w:bCs/>
          <w:sz w:val="24"/>
          <w:szCs w:val="24"/>
        </w:rPr>
        <w:t>Стандарт устанавливает общие требования к услугам торговли, в том числе виды услуг торговли.</w:t>
      </w:r>
    </w:p>
    <w:p w14:paraId="4C5A4F34" w14:textId="77777777" w:rsidR="00313FFC" w:rsidRPr="00313FFC" w:rsidRDefault="00313FFC" w:rsidP="00313FFC">
      <w:pPr>
        <w:pStyle w:val="a3"/>
        <w:ind w:firstLine="567"/>
        <w:jc w:val="both"/>
        <w:rPr>
          <w:bCs/>
          <w:sz w:val="24"/>
          <w:szCs w:val="24"/>
        </w:rPr>
      </w:pPr>
    </w:p>
    <w:p w14:paraId="204B054C" w14:textId="1D214F29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4 Сведения о взаимосвязи проекта </w:t>
      </w:r>
      <w:r w:rsidR="00DF72DE" w:rsidRPr="00D26989">
        <w:rPr>
          <w:b/>
          <w:sz w:val="24"/>
          <w:szCs w:val="24"/>
        </w:rPr>
        <w:t>документа по стандартизации</w:t>
      </w:r>
      <w:r w:rsidRPr="00D26989">
        <w:rPr>
          <w:b/>
          <w:sz w:val="24"/>
          <w:szCs w:val="24"/>
        </w:rPr>
        <w:t xml:space="preserve"> с техническими регламентами и документами по стандартизации</w:t>
      </w:r>
    </w:p>
    <w:p w14:paraId="7916F6D8" w14:textId="77777777" w:rsidR="00C8005C" w:rsidRPr="00D26989" w:rsidRDefault="00C8005C" w:rsidP="003245D4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358A9D72" w14:textId="0CEF9CD1" w:rsidR="00C06F84" w:rsidRDefault="00C06F84" w:rsidP="00C06F84">
      <w:pPr>
        <w:pStyle w:val="1"/>
        <w:ind w:firstLine="567"/>
        <w:jc w:val="both"/>
        <w:rPr>
          <w:sz w:val="24"/>
          <w:szCs w:val="24"/>
        </w:rPr>
      </w:pPr>
      <w:r w:rsidRPr="00C06F84">
        <w:rPr>
          <w:bCs/>
          <w:sz w:val="24"/>
          <w:szCs w:val="24"/>
        </w:rPr>
        <w:t>Закон РК «О регулировании торговой деятельности»</w:t>
      </w:r>
      <w:r>
        <w:rPr>
          <w:bCs/>
          <w:sz w:val="24"/>
          <w:szCs w:val="24"/>
        </w:rPr>
        <w:t>;</w:t>
      </w:r>
    </w:p>
    <w:p w14:paraId="6C283E1C" w14:textId="7761945A" w:rsidR="00C06F84" w:rsidRPr="00C06F84" w:rsidRDefault="00C06F84" w:rsidP="00C06F84">
      <w:pPr>
        <w:pStyle w:val="1"/>
        <w:ind w:firstLine="567"/>
        <w:jc w:val="both"/>
        <w:rPr>
          <w:sz w:val="24"/>
          <w:szCs w:val="24"/>
        </w:rPr>
      </w:pPr>
      <w:r w:rsidRPr="00C06F84">
        <w:rPr>
          <w:sz w:val="24"/>
          <w:szCs w:val="24"/>
        </w:rPr>
        <w:t>СТ РК 3677-2020 Услуги торговли. Номенклатура показателей качества услуг торговли. Методы оценки и контроля показателей</w:t>
      </w:r>
      <w:r>
        <w:rPr>
          <w:sz w:val="24"/>
          <w:szCs w:val="24"/>
        </w:rPr>
        <w:t>;</w:t>
      </w:r>
    </w:p>
    <w:p w14:paraId="6CC9F0FC" w14:textId="11DB82F7" w:rsidR="00AD2C1A" w:rsidRDefault="00C06F84" w:rsidP="00C06F84">
      <w:pPr>
        <w:pStyle w:val="1"/>
        <w:ind w:firstLine="567"/>
        <w:jc w:val="both"/>
        <w:rPr>
          <w:sz w:val="24"/>
          <w:szCs w:val="24"/>
        </w:rPr>
      </w:pPr>
      <w:r w:rsidRPr="00C06F84">
        <w:rPr>
          <w:sz w:val="24"/>
          <w:szCs w:val="24"/>
        </w:rPr>
        <w:t>ГОСТ 31984-2012 Услуги общественного питания. Общие требования</w:t>
      </w:r>
      <w:r>
        <w:rPr>
          <w:sz w:val="24"/>
          <w:szCs w:val="24"/>
        </w:rPr>
        <w:t>;</w:t>
      </w:r>
    </w:p>
    <w:p w14:paraId="6357AD85" w14:textId="2D3BFF4B" w:rsidR="00C06F84" w:rsidRPr="00C06F84" w:rsidRDefault="00C06F84" w:rsidP="00C06F84">
      <w:pPr>
        <w:pStyle w:val="1"/>
        <w:ind w:firstLine="567"/>
        <w:jc w:val="both"/>
        <w:rPr>
          <w:sz w:val="24"/>
          <w:szCs w:val="24"/>
        </w:rPr>
      </w:pPr>
      <w:r w:rsidRPr="00C06F84">
        <w:rPr>
          <w:sz w:val="24"/>
          <w:szCs w:val="24"/>
        </w:rPr>
        <w:lastRenderedPageBreak/>
        <w:t>СТ РК 3673-2020 «Услуги торговли. Оптово-распределительный центр. Общие требования»</w:t>
      </w:r>
      <w:r>
        <w:rPr>
          <w:sz w:val="24"/>
          <w:szCs w:val="24"/>
        </w:rPr>
        <w:t>;</w:t>
      </w:r>
    </w:p>
    <w:p w14:paraId="35A8C113" w14:textId="71BDB79C" w:rsidR="00C06F84" w:rsidRPr="00C06F84" w:rsidRDefault="00C06F84" w:rsidP="00C06F84">
      <w:pPr>
        <w:pStyle w:val="1"/>
        <w:ind w:firstLine="567"/>
        <w:jc w:val="both"/>
        <w:rPr>
          <w:sz w:val="24"/>
          <w:szCs w:val="24"/>
        </w:rPr>
      </w:pPr>
      <w:r w:rsidRPr="00C06F84">
        <w:rPr>
          <w:sz w:val="24"/>
          <w:szCs w:val="24"/>
        </w:rPr>
        <w:t>СТ РК 3676-2020 «Услуги торговли. Услуги розничных рынков. Общие требования»</w:t>
      </w:r>
      <w:r>
        <w:rPr>
          <w:sz w:val="24"/>
          <w:szCs w:val="24"/>
        </w:rPr>
        <w:t>;</w:t>
      </w:r>
    </w:p>
    <w:p w14:paraId="2603D61D" w14:textId="43843FD5" w:rsidR="00C06F84" w:rsidRPr="00C06F84" w:rsidRDefault="00C06F84" w:rsidP="00C06F84">
      <w:pPr>
        <w:pStyle w:val="1"/>
        <w:ind w:firstLine="567"/>
        <w:jc w:val="both"/>
        <w:rPr>
          <w:sz w:val="24"/>
          <w:szCs w:val="24"/>
        </w:rPr>
      </w:pPr>
      <w:r w:rsidRPr="00C06F84">
        <w:rPr>
          <w:sz w:val="24"/>
          <w:szCs w:val="24"/>
        </w:rPr>
        <w:t>СТ РК СТ РК 3675-2020 «Услуги торговли. Общие требования к объектам мелкорозничных сетей»</w:t>
      </w:r>
      <w:r>
        <w:rPr>
          <w:sz w:val="24"/>
          <w:szCs w:val="24"/>
        </w:rPr>
        <w:t>;</w:t>
      </w:r>
    </w:p>
    <w:p w14:paraId="7C39D2B3" w14:textId="4362BB5F" w:rsidR="00C06F84" w:rsidRPr="00C06F84" w:rsidRDefault="00C06F84" w:rsidP="00C06F84">
      <w:pPr>
        <w:pStyle w:val="1"/>
        <w:ind w:firstLine="567"/>
        <w:jc w:val="both"/>
        <w:rPr>
          <w:sz w:val="24"/>
          <w:szCs w:val="24"/>
        </w:rPr>
      </w:pPr>
      <w:r w:rsidRPr="00C06F84">
        <w:rPr>
          <w:sz w:val="24"/>
          <w:szCs w:val="24"/>
        </w:rPr>
        <w:t>СТ РК 1754-2020 «Услуги торговли. Классификация предприятий торговли»</w:t>
      </w:r>
      <w:r>
        <w:rPr>
          <w:sz w:val="24"/>
          <w:szCs w:val="24"/>
        </w:rPr>
        <w:t>;</w:t>
      </w:r>
    </w:p>
    <w:p w14:paraId="487D5BB2" w14:textId="4CEE26AA" w:rsidR="00C06F84" w:rsidRPr="00C06F84" w:rsidRDefault="00C06F84" w:rsidP="00C06F84">
      <w:pPr>
        <w:pStyle w:val="1"/>
        <w:ind w:firstLine="567"/>
        <w:jc w:val="both"/>
        <w:rPr>
          <w:sz w:val="24"/>
          <w:szCs w:val="24"/>
        </w:rPr>
      </w:pPr>
      <w:r w:rsidRPr="00C06F84">
        <w:rPr>
          <w:sz w:val="24"/>
          <w:szCs w:val="24"/>
        </w:rPr>
        <w:t>СТ РК 1755-2020 «Услуги торговли. Требования к персоналу»</w:t>
      </w:r>
      <w:r>
        <w:rPr>
          <w:sz w:val="24"/>
          <w:szCs w:val="24"/>
        </w:rPr>
        <w:t>;</w:t>
      </w:r>
    </w:p>
    <w:p w14:paraId="0C339CED" w14:textId="3E207D16" w:rsidR="00C06F84" w:rsidRPr="00C06F84" w:rsidRDefault="00C06F84" w:rsidP="00C06F84">
      <w:pPr>
        <w:pStyle w:val="1"/>
        <w:ind w:firstLine="567"/>
        <w:jc w:val="both"/>
        <w:rPr>
          <w:sz w:val="24"/>
          <w:szCs w:val="24"/>
        </w:rPr>
      </w:pPr>
      <w:r w:rsidRPr="00C06F84">
        <w:rPr>
          <w:sz w:val="24"/>
          <w:szCs w:val="24"/>
        </w:rPr>
        <w:t>СТ РК 3674-2020 «Услуги торговли. Номенклатура показателей качества услуг торговли»</w:t>
      </w:r>
      <w:r>
        <w:rPr>
          <w:sz w:val="24"/>
          <w:szCs w:val="24"/>
        </w:rPr>
        <w:t>;</w:t>
      </w:r>
    </w:p>
    <w:p w14:paraId="36091717" w14:textId="29F236F2" w:rsidR="00C06F84" w:rsidRDefault="00C06F84" w:rsidP="00C06F84">
      <w:pPr>
        <w:pStyle w:val="1"/>
        <w:ind w:firstLine="567"/>
        <w:jc w:val="both"/>
        <w:rPr>
          <w:sz w:val="24"/>
          <w:szCs w:val="24"/>
        </w:rPr>
      </w:pPr>
      <w:r w:rsidRPr="00C06F84">
        <w:rPr>
          <w:sz w:val="24"/>
          <w:szCs w:val="24"/>
        </w:rPr>
        <w:t>СТ РК 3672-2020 «Требования к добросовестной практике продажи товаров дистанционным способом с использованием сети Интернет».</w:t>
      </w:r>
    </w:p>
    <w:p w14:paraId="243DDC8C" w14:textId="77777777" w:rsidR="00C06F84" w:rsidRPr="00C06F84" w:rsidRDefault="00C06F84" w:rsidP="00C06F84">
      <w:pPr>
        <w:pStyle w:val="1"/>
        <w:ind w:firstLine="567"/>
        <w:jc w:val="both"/>
        <w:rPr>
          <w:sz w:val="24"/>
          <w:szCs w:val="24"/>
        </w:rPr>
      </w:pPr>
    </w:p>
    <w:p w14:paraId="74CF8BD8" w14:textId="4FC8B002" w:rsidR="00C8005C" w:rsidRPr="00D26989" w:rsidRDefault="00C8005C" w:rsidP="003245D4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DF72DE" w:rsidRPr="00D26989">
        <w:rPr>
          <w:rFonts w:ascii="Times New Roman" w:eastAsia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5934D3B4" w14:textId="77777777" w:rsidR="00C8005C" w:rsidRPr="00C06F84" w:rsidRDefault="00C8005C" w:rsidP="00C06F84">
      <w:pPr>
        <w:pStyle w:val="1"/>
        <w:ind w:firstLine="567"/>
        <w:jc w:val="both"/>
        <w:rPr>
          <w:sz w:val="24"/>
          <w:szCs w:val="24"/>
        </w:rPr>
      </w:pPr>
    </w:p>
    <w:p w14:paraId="6036848A" w14:textId="77DC2924" w:rsidR="00C06F84" w:rsidRPr="00C06F84" w:rsidRDefault="00C06F84" w:rsidP="00C06F84">
      <w:pPr>
        <w:pStyle w:val="1"/>
        <w:ind w:firstLine="567"/>
        <w:jc w:val="both"/>
        <w:rPr>
          <w:sz w:val="24"/>
          <w:szCs w:val="24"/>
        </w:rPr>
      </w:pPr>
      <w:r w:rsidRPr="00C06F84">
        <w:rPr>
          <w:sz w:val="24"/>
          <w:szCs w:val="24"/>
        </w:rPr>
        <w:t>Потенциальными пользователями данного стандарта являются торговые организаций, агропромышленный комплекс, ОЮЛ в форме ассоциации «Ассоциация торговых предприятий Казахстана», ОЮЛ «Союз Торговых Сетей Республики Казахстан», и другие субъекты национальной системы стандартизации, занимающиеся реализацией продовольственной продукции</w:t>
      </w:r>
    </w:p>
    <w:p w14:paraId="381320F7" w14:textId="77777777" w:rsidR="00C06F84" w:rsidRPr="00D26989" w:rsidRDefault="00C06F84" w:rsidP="00C8005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0F18C6" w14:textId="3A4B473F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6 Сведения о рассылке проекта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на согласование</w:t>
      </w:r>
    </w:p>
    <w:p w14:paraId="7A363872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D20696C" w14:textId="48C3768D" w:rsidR="00C8005C" w:rsidRPr="00D26989" w:rsidRDefault="00F86B46" w:rsidP="004A0114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26989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Проект настоящего стандарта направлен на согласование в центральные государственные ор</w:t>
      </w:r>
      <w:r w:rsidR="009A0B72" w:rsidRPr="00D26989">
        <w:rPr>
          <w:rFonts w:ascii="Times New Roman" w:eastAsia="Times New Roman" w:hAnsi="Times New Roman" w:cs="Times New Roman"/>
          <w:sz w:val="24"/>
          <w:szCs w:val="24"/>
          <w:lang w:eastAsia="zh-CN"/>
        </w:rPr>
        <w:t>ганы, Национальную палату предпринимателей РК «Атамекен», технические комитеты по стандартизации</w:t>
      </w:r>
      <w:r w:rsidR="004A01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  <w:r w:rsidR="004A0114" w:rsidRPr="004A0114">
        <w:rPr>
          <w:rFonts w:ascii="Times New Roman" w:eastAsia="Times New Roman" w:hAnsi="Times New Roman" w:cs="Times New Roman"/>
          <w:sz w:val="24"/>
          <w:szCs w:val="24"/>
          <w:lang w:eastAsia="zh-CN"/>
        </w:rPr>
        <w:t>субъекты национальной системы</w:t>
      </w:r>
      <w:r w:rsidR="004A01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4A0114" w:rsidRPr="004A0114">
        <w:rPr>
          <w:rFonts w:ascii="Times New Roman" w:eastAsia="Times New Roman" w:hAnsi="Times New Roman" w:cs="Times New Roman"/>
          <w:sz w:val="24"/>
          <w:szCs w:val="24"/>
          <w:lang w:eastAsia="zh-CN"/>
        </w:rPr>
        <w:t>стандартизации (аэропорты, вокзалы и т</w:t>
      </w:r>
      <w:r w:rsidR="00C92A89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4A0114" w:rsidRPr="004A0114">
        <w:rPr>
          <w:rFonts w:ascii="Times New Roman" w:eastAsia="Times New Roman" w:hAnsi="Times New Roman" w:cs="Times New Roman"/>
          <w:sz w:val="24"/>
          <w:szCs w:val="24"/>
          <w:lang w:eastAsia="zh-CN"/>
        </w:rPr>
        <w:t>д.)</w:t>
      </w:r>
      <w:r w:rsidR="004A0114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14:paraId="2F791F64" w14:textId="77777777" w:rsidR="00C8005C" w:rsidRPr="00D26989" w:rsidRDefault="00C8005C" w:rsidP="00C8005C">
      <w:pPr>
        <w:pStyle w:val="a4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B5F9EC" w14:textId="2E472DA3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</w:t>
      </w:r>
      <w:r w:rsidR="00934A42" w:rsidRPr="00D26989">
        <w:rPr>
          <w:b/>
          <w:sz w:val="24"/>
          <w:szCs w:val="24"/>
        </w:rPr>
        <w:t>документа по стандартизации</w:t>
      </w:r>
    </w:p>
    <w:p w14:paraId="6441AE38" w14:textId="77777777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57C7AC6B" w14:textId="4B668161" w:rsidR="00AD2C1A" w:rsidRDefault="00C06F84" w:rsidP="00313FF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06F8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Настоящий стандарт разработан с учетом требований </w:t>
      </w:r>
      <w:r w:rsidR="00313FFC" w:rsidRPr="00313FFC">
        <w:rPr>
          <w:rFonts w:ascii="Times New Roman" w:eastAsia="Times New Roman" w:hAnsi="Times New Roman" w:cs="Times New Roman"/>
          <w:sz w:val="24"/>
          <w:szCs w:val="24"/>
          <w:lang w:eastAsia="zh-CN"/>
        </w:rPr>
        <w:t>ГОСТ Р 70135-2022 «Деятельность ярмарочная. Общие технические требования»</w:t>
      </w:r>
      <w:r w:rsidR="00313FFC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14:paraId="2472D0AE" w14:textId="77777777" w:rsidR="00313FFC" w:rsidRPr="00D26989" w:rsidRDefault="00313FFC" w:rsidP="00313FFC">
      <w:pPr>
        <w:spacing w:after="0" w:line="240" w:lineRule="auto"/>
        <w:ind w:firstLine="567"/>
        <w:jc w:val="both"/>
        <w:outlineLvl w:val="2"/>
        <w:rPr>
          <w:b/>
          <w:sz w:val="24"/>
          <w:szCs w:val="24"/>
        </w:rPr>
      </w:pPr>
    </w:p>
    <w:p w14:paraId="040056F0" w14:textId="0132712B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8 Данные о разработчике и соисполнителях (контактные данные), сроках разработки </w:t>
      </w:r>
      <w:r w:rsidR="00934A42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</w:p>
    <w:p w14:paraId="1C13D9D4" w14:textId="77777777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986D09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329BD600" w14:textId="67015ACB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 xml:space="preserve">г. </w:t>
      </w:r>
      <w:r w:rsidR="00291929" w:rsidRPr="00D26989">
        <w:rPr>
          <w:rFonts w:ascii="Times New Roman" w:hAnsi="Times New Roman" w:cs="Times New Roman"/>
          <w:sz w:val="24"/>
          <w:szCs w:val="24"/>
        </w:rPr>
        <w:t>Астана</w:t>
      </w:r>
      <w:r w:rsidRPr="00D26989">
        <w:rPr>
          <w:rFonts w:ascii="Times New Roman" w:hAnsi="Times New Roman" w:cs="Times New Roman"/>
          <w:sz w:val="24"/>
          <w:szCs w:val="24"/>
        </w:rPr>
        <w:t xml:space="preserve">, </w:t>
      </w:r>
      <w:r w:rsidR="00291929" w:rsidRPr="00D26989">
        <w:rPr>
          <w:rFonts w:ascii="Times New Roman" w:hAnsi="Times New Roman" w:cs="Times New Roman"/>
          <w:sz w:val="24"/>
          <w:szCs w:val="24"/>
        </w:rPr>
        <w:t>пр</w:t>
      </w:r>
      <w:r w:rsidRPr="00D2698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26989">
        <w:rPr>
          <w:rFonts w:ascii="Times New Roman" w:hAnsi="Times New Roman" w:cs="Times New Roman"/>
          <w:sz w:val="24"/>
          <w:szCs w:val="24"/>
        </w:rPr>
        <w:t>Мәнгілік</w:t>
      </w:r>
      <w:proofErr w:type="spellEnd"/>
      <w:r w:rsidRPr="00D26989">
        <w:rPr>
          <w:rFonts w:ascii="Times New Roman" w:hAnsi="Times New Roman" w:cs="Times New Roman"/>
          <w:sz w:val="24"/>
          <w:szCs w:val="24"/>
        </w:rPr>
        <w:t xml:space="preserve"> Ел, д. 11, здание «Эталонный Центр»</w:t>
      </w:r>
    </w:p>
    <w:p w14:paraId="1F6D8EC6" w14:textId="074253BB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26989">
        <w:rPr>
          <w:rFonts w:ascii="Times New Roman" w:hAnsi="Times New Roman" w:cs="Times New Roman"/>
          <w:sz w:val="24"/>
          <w:szCs w:val="24"/>
        </w:rPr>
        <w:t>Эл.почта</w:t>
      </w:r>
      <w:proofErr w:type="spellEnd"/>
      <w:r w:rsidRPr="00D26989">
        <w:rPr>
          <w:rFonts w:ascii="Times New Roman" w:hAnsi="Times New Roman" w:cs="Times New Roman"/>
          <w:sz w:val="24"/>
          <w:szCs w:val="24"/>
        </w:rPr>
        <w:t xml:space="preserve">: </w:t>
      </w:r>
      <w:hyperlink r:id="rId7" w:history="1">
        <w:r w:rsidR="00F86B46" w:rsidRPr="00D26989">
          <w:rPr>
            <w:rStyle w:val="a9"/>
            <w:rFonts w:ascii="Times New Roman" w:hAnsi="Times New Roman" w:cs="Times New Roman"/>
            <w:sz w:val="24"/>
            <w:szCs w:val="24"/>
          </w:rPr>
          <w:t>a.turumov@ksm.kz</w:t>
        </w:r>
      </w:hyperlink>
      <w:r w:rsidR="00236023" w:rsidRPr="00D2698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90B146D" w14:textId="45FF6D42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 xml:space="preserve">Тел.:8 (7172) </w:t>
      </w:r>
      <w:r w:rsidR="00AD2C1A">
        <w:rPr>
          <w:rFonts w:ascii="Times New Roman" w:hAnsi="Times New Roman" w:cs="Times New Roman"/>
          <w:sz w:val="24"/>
          <w:szCs w:val="24"/>
        </w:rPr>
        <w:t>79-59-95</w:t>
      </w:r>
    </w:p>
    <w:p w14:paraId="491B72E9" w14:textId="434A41B1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2C701A3" w14:textId="77777777" w:rsidR="00EB676D" w:rsidRPr="00D26989" w:rsidRDefault="00EB676D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D144244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4D3EFA94" w14:textId="2402BA43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E42817" w:rsidRPr="00D26989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AD2C1A">
        <w:rPr>
          <w:rFonts w:ascii="Times New Roman" w:hAnsi="Times New Roman" w:cs="Times New Roman"/>
          <w:b/>
          <w:sz w:val="24"/>
          <w:szCs w:val="24"/>
        </w:rPr>
        <w:t>И. Хамитов</w:t>
      </w:r>
    </w:p>
    <w:p w14:paraId="041FCB5F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C9B98D" w14:textId="77777777" w:rsidR="00C8005C" w:rsidRPr="00D26989" w:rsidRDefault="00C8005C" w:rsidP="00C8005C"/>
    <w:p w14:paraId="1FE03F59" w14:textId="77777777" w:rsidR="00D3130B" w:rsidRPr="00D26989" w:rsidRDefault="00D3130B"/>
    <w:sectPr w:rsidR="00D3130B" w:rsidRPr="00D26989" w:rsidSect="001733B7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F7AD7" w14:textId="77777777" w:rsidR="001733B7" w:rsidRDefault="001733B7">
      <w:pPr>
        <w:spacing w:after="0" w:line="240" w:lineRule="auto"/>
      </w:pPr>
      <w:r>
        <w:separator/>
      </w:r>
    </w:p>
  </w:endnote>
  <w:endnote w:type="continuationSeparator" w:id="0">
    <w:p w14:paraId="58AB7005" w14:textId="77777777" w:rsidR="001733B7" w:rsidRDefault="00173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E714088" w14:textId="77777777" w:rsidR="008F0938" w:rsidRPr="001E0020" w:rsidRDefault="007946AD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37D1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9C58BBB" w14:textId="77777777" w:rsidR="008F0938" w:rsidRDefault="008F093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9C347" w14:textId="77777777" w:rsidR="001733B7" w:rsidRDefault="001733B7">
      <w:pPr>
        <w:spacing w:after="0" w:line="240" w:lineRule="auto"/>
      </w:pPr>
      <w:r>
        <w:separator/>
      </w:r>
    </w:p>
  </w:footnote>
  <w:footnote w:type="continuationSeparator" w:id="0">
    <w:p w14:paraId="05796BCA" w14:textId="77777777" w:rsidR="001733B7" w:rsidRDefault="001733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002EF"/>
    <w:multiLevelType w:val="multilevel"/>
    <w:tmpl w:val="65223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1C0133"/>
    <w:multiLevelType w:val="multilevel"/>
    <w:tmpl w:val="4A62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180598"/>
    <w:multiLevelType w:val="multilevel"/>
    <w:tmpl w:val="9A264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1E5F8E"/>
    <w:multiLevelType w:val="multilevel"/>
    <w:tmpl w:val="1F905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73921163">
    <w:abstractNumId w:val="1"/>
  </w:num>
  <w:num w:numId="2" w16cid:durableId="1839035159">
    <w:abstractNumId w:val="3"/>
  </w:num>
  <w:num w:numId="3" w16cid:durableId="406852648">
    <w:abstractNumId w:val="0"/>
  </w:num>
  <w:num w:numId="4" w16cid:durableId="19840373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77E6"/>
    <w:rsid w:val="00120011"/>
    <w:rsid w:val="001733B7"/>
    <w:rsid w:val="001D05C1"/>
    <w:rsid w:val="00236023"/>
    <w:rsid w:val="0028178F"/>
    <w:rsid w:val="00291929"/>
    <w:rsid w:val="00313FFC"/>
    <w:rsid w:val="00314B93"/>
    <w:rsid w:val="003245D4"/>
    <w:rsid w:val="003F072B"/>
    <w:rsid w:val="0046624C"/>
    <w:rsid w:val="00470185"/>
    <w:rsid w:val="004A0114"/>
    <w:rsid w:val="004D6B4D"/>
    <w:rsid w:val="005274E1"/>
    <w:rsid w:val="00577377"/>
    <w:rsid w:val="005933C1"/>
    <w:rsid w:val="005A265A"/>
    <w:rsid w:val="00627168"/>
    <w:rsid w:val="00722287"/>
    <w:rsid w:val="00737D15"/>
    <w:rsid w:val="00766205"/>
    <w:rsid w:val="007946AD"/>
    <w:rsid w:val="00833AFB"/>
    <w:rsid w:val="0089188C"/>
    <w:rsid w:val="008D4C16"/>
    <w:rsid w:val="008D5735"/>
    <w:rsid w:val="008F0938"/>
    <w:rsid w:val="008F6C20"/>
    <w:rsid w:val="009307F2"/>
    <w:rsid w:val="00934A42"/>
    <w:rsid w:val="009409E7"/>
    <w:rsid w:val="009903EE"/>
    <w:rsid w:val="009A0B72"/>
    <w:rsid w:val="00A25684"/>
    <w:rsid w:val="00AB1676"/>
    <w:rsid w:val="00AD2C1A"/>
    <w:rsid w:val="00AE6209"/>
    <w:rsid w:val="00AF4052"/>
    <w:rsid w:val="00AF76E2"/>
    <w:rsid w:val="00B10830"/>
    <w:rsid w:val="00B34F2E"/>
    <w:rsid w:val="00B577E6"/>
    <w:rsid w:val="00BE161C"/>
    <w:rsid w:val="00C0547C"/>
    <w:rsid w:val="00C06F84"/>
    <w:rsid w:val="00C54513"/>
    <w:rsid w:val="00C7345E"/>
    <w:rsid w:val="00C8005C"/>
    <w:rsid w:val="00C92A89"/>
    <w:rsid w:val="00CD3D05"/>
    <w:rsid w:val="00CE0AEA"/>
    <w:rsid w:val="00D26989"/>
    <w:rsid w:val="00D3130B"/>
    <w:rsid w:val="00DD389C"/>
    <w:rsid w:val="00DD3BFE"/>
    <w:rsid w:val="00DF72DE"/>
    <w:rsid w:val="00E42817"/>
    <w:rsid w:val="00EB1FE3"/>
    <w:rsid w:val="00EB676D"/>
    <w:rsid w:val="00EC2AAF"/>
    <w:rsid w:val="00EE30C2"/>
    <w:rsid w:val="00F33314"/>
    <w:rsid w:val="00F86B46"/>
    <w:rsid w:val="00FB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94A68"/>
  <w15:docId w15:val="{1EA811DB-087B-4F82-963F-1281F9838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005C"/>
    <w:rPr>
      <w:lang w:eastAsia="ru-RU"/>
    </w:rPr>
  </w:style>
  <w:style w:type="paragraph" w:styleId="3">
    <w:name w:val="heading 3"/>
    <w:basedOn w:val="a"/>
    <w:link w:val="30"/>
    <w:uiPriority w:val="9"/>
    <w:qFormat/>
    <w:rsid w:val="00C054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C8005C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C8005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C8005C"/>
    <w:pPr>
      <w:spacing w:after="0" w:line="240" w:lineRule="auto"/>
    </w:pPr>
    <w:rPr>
      <w:lang w:eastAsia="ru-RU"/>
    </w:rPr>
  </w:style>
  <w:style w:type="character" w:customStyle="1" w:styleId="FontStyle90">
    <w:name w:val="Font Style90"/>
    <w:uiPriority w:val="99"/>
    <w:rsid w:val="00C8005C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C800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Обычный1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C8005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C8005C"/>
    <w:rPr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C8005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C8005C"/>
    <w:rPr>
      <w:lang w:eastAsia="ru-RU"/>
    </w:rPr>
  </w:style>
  <w:style w:type="paragraph" w:styleId="a6">
    <w:name w:val="footer"/>
    <w:basedOn w:val="a"/>
    <w:link w:val="a7"/>
    <w:uiPriority w:val="99"/>
    <w:unhideWhenUsed/>
    <w:rsid w:val="00C80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005C"/>
    <w:rPr>
      <w:lang w:eastAsia="ru-RU"/>
    </w:rPr>
  </w:style>
  <w:style w:type="paragraph" w:customStyle="1" w:styleId="Default">
    <w:name w:val="Default"/>
    <w:rsid w:val="00C800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rsid w:val="00C80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0547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FontStyle38">
    <w:name w:val="Font Style38"/>
    <w:basedOn w:val="a0"/>
    <w:uiPriority w:val="99"/>
    <w:rsid w:val="0089188C"/>
    <w:rPr>
      <w:rFonts w:ascii="Times New Roman" w:hAnsi="Times New Roman" w:cs="Times New Roman"/>
      <w:color w:val="000000"/>
      <w:sz w:val="18"/>
      <w:szCs w:val="18"/>
    </w:rPr>
  </w:style>
  <w:style w:type="character" w:styleId="a9">
    <w:name w:val="Hyperlink"/>
    <w:basedOn w:val="a0"/>
    <w:uiPriority w:val="99"/>
    <w:unhideWhenUsed/>
    <w:rsid w:val="00236023"/>
    <w:rPr>
      <w:color w:val="0000FF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236023"/>
    <w:rPr>
      <w:color w:val="605E5C"/>
      <w:shd w:val="clear" w:color="auto" w:fill="E1DFDD"/>
    </w:rPr>
  </w:style>
  <w:style w:type="paragraph" w:styleId="ab">
    <w:name w:val="Body Text"/>
    <w:basedOn w:val="a"/>
    <w:link w:val="ac"/>
    <w:uiPriority w:val="99"/>
    <w:semiHidden/>
    <w:unhideWhenUsed/>
    <w:rsid w:val="00F86B46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F86B46"/>
    <w:rPr>
      <w:lang w:eastAsia="ru-RU"/>
    </w:rPr>
  </w:style>
  <w:style w:type="character" w:customStyle="1" w:styleId="FontStyle63">
    <w:name w:val="Font Style63"/>
    <w:uiPriority w:val="99"/>
    <w:rsid w:val="00313FFC"/>
    <w:rPr>
      <w:rFonts w:ascii="Book Antiqua" w:hAnsi="Book Antiqua" w:cs="Book Antiqua"/>
      <w:color w:val="000000"/>
      <w:sz w:val="20"/>
      <w:szCs w:val="20"/>
      <w:rtl w:val="0"/>
      <w: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8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.turumov@ksm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2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Ainagul Turumbayeva</cp:lastModifiedBy>
  <cp:revision>21</cp:revision>
  <cp:lastPrinted>2022-11-22T05:59:00Z</cp:lastPrinted>
  <dcterms:created xsi:type="dcterms:W3CDTF">2021-06-11T04:43:00Z</dcterms:created>
  <dcterms:modified xsi:type="dcterms:W3CDTF">2024-04-05T06:24:00Z</dcterms:modified>
</cp:coreProperties>
</file>